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DB" w:rsidRDefault="00CA7FDF">
      <w:pPr>
        <w:pStyle w:val="3"/>
        <w:spacing w:before="59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форма Заявления на проверку достоверности </w:t>
      </w:r>
      <w:r>
        <w:rPr>
          <w:sz w:val="18"/>
          <w:szCs w:val="18"/>
        </w:rPr>
        <w:t>определения сметной стоимости</w:t>
      </w:r>
    </w:p>
    <w:p w:rsidR="00370239" w:rsidRPr="00370239" w:rsidRDefault="00370239">
      <w:pPr>
        <w:tabs>
          <w:tab w:val="left" w:pos="5757"/>
        </w:tabs>
        <w:spacing w:line="322" w:lineRule="exact"/>
        <w:rPr>
          <w:b/>
          <w:i/>
          <w:color w:val="FF0000"/>
        </w:rPr>
      </w:pPr>
      <w:r w:rsidRPr="00370239">
        <w:rPr>
          <w:b/>
          <w:i/>
          <w:color w:val="FF0000"/>
        </w:rPr>
        <w:t xml:space="preserve">При получении заказа необходимо: </w:t>
      </w:r>
    </w:p>
    <w:p w:rsidR="007457DB" w:rsidRPr="00370239" w:rsidRDefault="00370239">
      <w:pPr>
        <w:tabs>
          <w:tab w:val="left" w:pos="5757"/>
        </w:tabs>
        <w:spacing w:line="322" w:lineRule="exact"/>
        <w:rPr>
          <w:b/>
          <w:i/>
          <w:color w:val="FF0000"/>
        </w:rPr>
      </w:pPr>
      <w:r w:rsidRPr="00370239">
        <w:rPr>
          <w:b/>
          <w:i/>
          <w:color w:val="FF0000"/>
        </w:rPr>
        <w:t>- недостающий комплект оригинальных документов с подписью и печатью</w:t>
      </w:r>
    </w:p>
    <w:p w:rsidR="00370239" w:rsidRDefault="00370239">
      <w:pPr>
        <w:tabs>
          <w:tab w:val="left" w:pos="5757"/>
        </w:tabs>
        <w:spacing w:line="322" w:lineRule="exact"/>
        <w:rPr>
          <w:b/>
          <w:i/>
        </w:rPr>
      </w:pPr>
    </w:p>
    <w:p w:rsidR="007457DB" w:rsidRDefault="00CA7FDF">
      <w:pPr>
        <w:tabs>
          <w:tab w:val="left" w:pos="5757"/>
        </w:tabs>
        <w:spacing w:line="322" w:lineRule="exact"/>
        <w:rPr>
          <w:sz w:val="24"/>
        </w:rPr>
      </w:pPr>
      <w:r>
        <w:rPr>
          <w:b/>
          <w:i/>
          <w:sz w:val="24"/>
          <w:szCs w:val="24"/>
        </w:rPr>
        <w:t>Наименование</w:t>
      </w:r>
      <w:r>
        <w:rPr>
          <w:b/>
          <w:i/>
          <w:spacing w:val="-4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организации,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Директору</w:t>
      </w:r>
    </w:p>
    <w:p w:rsidR="007457DB" w:rsidRDefault="00CA7FDF">
      <w:pPr>
        <w:tabs>
          <w:tab w:val="left" w:pos="5766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почтовый</w:t>
      </w:r>
      <w:r>
        <w:rPr>
          <w:b/>
          <w:i/>
          <w:spacing w:val="-4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адрес,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ООО «РЦЦС»</w:t>
      </w:r>
    </w:p>
    <w:p w:rsidR="007457DB" w:rsidRDefault="00CA7FDF">
      <w:pPr>
        <w:pStyle w:val="2"/>
        <w:spacing w:before="2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</w:p>
    <w:p w:rsidR="007457DB" w:rsidRDefault="00CA7FDF">
      <w:pPr>
        <w:spacing w:line="322" w:lineRule="exact"/>
        <w:ind w:left="577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С.В. Барабашу</w:t>
      </w:r>
    </w:p>
    <w:p w:rsidR="007457DB" w:rsidRDefault="00CA7FDF">
      <w:pPr>
        <w:spacing w:line="322" w:lineRule="exac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ФИО заявителя,</w:t>
      </w:r>
      <w:bookmarkStart w:id="0" w:name="_GoBack"/>
      <w:bookmarkEnd w:id="0"/>
    </w:p>
    <w:p w:rsidR="007457DB" w:rsidRDefault="00CA7FDF">
      <w:pPr>
        <w:ind w:right="549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почтовый и фактический адрес места жительства (для физического лица)</w:t>
      </w:r>
    </w:p>
    <w:p w:rsidR="007457DB" w:rsidRDefault="007457DB">
      <w:pPr>
        <w:pStyle w:val="a6"/>
        <w:spacing w:before="1"/>
        <w:rPr>
          <w:b/>
        </w:rPr>
      </w:pPr>
    </w:p>
    <w:p w:rsidR="007457DB" w:rsidRDefault="00CA7FDF">
      <w:pPr>
        <w:pStyle w:val="2"/>
        <w:spacing w:line="318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исх. регистрация</w:t>
      </w:r>
    </w:p>
    <w:p w:rsidR="007457DB" w:rsidRDefault="00CA7FDF">
      <w:pPr>
        <w:pStyle w:val="3"/>
        <w:spacing w:line="31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(дата, №)</w:t>
      </w:r>
    </w:p>
    <w:p w:rsidR="007457DB" w:rsidRDefault="007457DB">
      <w:pPr>
        <w:pStyle w:val="a6"/>
        <w:rPr>
          <w:sz w:val="20"/>
        </w:rPr>
      </w:pPr>
    </w:p>
    <w:p w:rsidR="007457DB" w:rsidRDefault="00CA7FDF">
      <w:pPr>
        <w:spacing w:before="89"/>
        <w:ind w:left="102" w:right="105" w:firstLine="707"/>
        <w:jc w:val="both"/>
      </w:pPr>
      <w:r>
        <w:rPr>
          <w:b/>
          <w:sz w:val="24"/>
          <w:szCs w:val="24"/>
        </w:rPr>
        <w:t xml:space="preserve">Прошу Вас провести проверку достоверности определения сметной стоимости </w:t>
      </w:r>
      <w:r>
        <w:rPr>
          <w:i/>
          <w:sz w:val="24"/>
          <w:szCs w:val="24"/>
        </w:rPr>
        <w:t xml:space="preserve">(перечислить на какие работы) </w:t>
      </w:r>
      <w:r>
        <w:rPr>
          <w:b/>
          <w:sz w:val="24"/>
          <w:szCs w:val="24"/>
        </w:rPr>
        <w:t xml:space="preserve">по объекту: </w:t>
      </w:r>
      <w:r>
        <w:rPr>
          <w:i/>
          <w:sz w:val="24"/>
          <w:szCs w:val="24"/>
        </w:rPr>
        <w:t xml:space="preserve">(наименование объекта, включая этаж, перечень ремонтируемых помещений) </w:t>
      </w:r>
      <w:r>
        <w:rPr>
          <w:b/>
          <w:sz w:val="24"/>
          <w:szCs w:val="24"/>
        </w:rPr>
        <w:t xml:space="preserve">расположенному по адресу: </w:t>
      </w:r>
      <w:r>
        <w:rPr>
          <w:i/>
          <w:sz w:val="24"/>
          <w:szCs w:val="24"/>
        </w:rPr>
        <w:t>(адресная привяз</w:t>
      </w:r>
      <w:r>
        <w:rPr>
          <w:i/>
          <w:sz w:val="24"/>
          <w:szCs w:val="24"/>
        </w:rPr>
        <w:t>ка)</w:t>
      </w:r>
      <w:r>
        <w:rPr>
          <w:sz w:val="24"/>
          <w:szCs w:val="24"/>
        </w:rPr>
        <w:t>.</w:t>
      </w:r>
    </w:p>
    <w:p w:rsidR="007457DB" w:rsidRDefault="00CA7FDF">
      <w:pPr>
        <w:pStyle w:val="4"/>
        <w:spacing w:line="271" w:lineRule="exact"/>
        <w:ind w:left="810"/>
      </w:pPr>
      <w:r>
        <w:rPr>
          <w:spacing w:val="-60"/>
          <w:u w:val="single"/>
        </w:rPr>
        <w:t xml:space="preserve"> </w:t>
      </w:r>
      <w:r>
        <w:rPr>
          <w:u w:val="single"/>
        </w:rPr>
        <w:t>Если по одному объекту сдается на проверку несколько смет, необходимо</w:t>
      </w:r>
    </w:p>
    <w:p w:rsidR="007457DB" w:rsidRDefault="00CA7FDF">
      <w:pPr>
        <w:ind w:left="102"/>
        <w:rPr>
          <w:sz w:val="24"/>
          <w:szCs w:val="24"/>
        </w:rPr>
      </w:pPr>
      <w:r>
        <w:rPr>
          <w:spacing w:val="-6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перечислить каждую смету в отдельности.</w:t>
      </w:r>
    </w:p>
    <w:p w:rsidR="007457DB" w:rsidRDefault="007457DB">
      <w:pPr>
        <w:pStyle w:val="a6"/>
        <w:spacing w:before="1"/>
        <w:rPr>
          <w:i w:val="0"/>
          <w:sz w:val="20"/>
        </w:rPr>
      </w:pPr>
    </w:p>
    <w:p w:rsidR="007457DB" w:rsidRDefault="00CA7FDF">
      <w:pPr>
        <w:pStyle w:val="a6"/>
        <w:spacing w:before="90"/>
        <w:ind w:right="113" w:firstLine="73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Пример: </w:t>
      </w:r>
      <w:r>
        <w:rPr>
          <w:sz w:val="18"/>
          <w:szCs w:val="18"/>
        </w:rPr>
        <w:t xml:space="preserve">(Прошу Вас провести проверку достоверности определения сметной </w:t>
      </w:r>
      <w:r>
        <w:rPr>
          <w:sz w:val="18"/>
          <w:szCs w:val="18"/>
        </w:rPr>
        <w:t xml:space="preserve">стоимости на капитальный ремонт помещений административного здания </w:t>
      </w:r>
      <w:r>
        <w:rPr>
          <w:sz w:val="18"/>
          <w:szCs w:val="18"/>
        </w:rPr>
        <w:t xml:space="preserve">по адресу: </w:t>
      </w:r>
      <w:proofErr w:type="spellStart"/>
      <w:r>
        <w:rPr>
          <w:sz w:val="18"/>
          <w:szCs w:val="18"/>
        </w:rPr>
        <w:t>г.Ярославль</w:t>
      </w:r>
      <w:proofErr w:type="spellEnd"/>
      <w:r>
        <w:rPr>
          <w:sz w:val="18"/>
          <w:szCs w:val="18"/>
        </w:rPr>
        <w:t>, пр.Ленина.44:</w:t>
      </w:r>
    </w:p>
    <w:p w:rsidR="007457DB" w:rsidRDefault="00CA7FDF">
      <w:pPr>
        <w:pStyle w:val="a6"/>
        <w:spacing w:before="1"/>
        <w:rPr>
          <w:sz w:val="18"/>
          <w:szCs w:val="18"/>
        </w:rPr>
      </w:pPr>
      <w:r>
        <w:rPr>
          <w:sz w:val="18"/>
          <w:szCs w:val="18"/>
        </w:rPr>
        <w:t>- Смета на капитальный ремонт помещений;</w:t>
      </w:r>
    </w:p>
    <w:p w:rsidR="007457DB" w:rsidRDefault="00CA7FDF">
      <w:pPr>
        <w:pStyle w:val="a6"/>
        <w:rPr>
          <w:sz w:val="18"/>
          <w:szCs w:val="18"/>
        </w:rPr>
      </w:pPr>
      <w:r>
        <w:rPr>
          <w:sz w:val="18"/>
          <w:szCs w:val="18"/>
        </w:rPr>
        <w:t>- Смета на капитальный ремонт коридора;</w:t>
      </w:r>
    </w:p>
    <w:p w:rsidR="007457DB" w:rsidRDefault="00CA7FDF">
      <w:pPr>
        <w:pStyle w:val="a6"/>
        <w:rPr>
          <w:sz w:val="18"/>
          <w:szCs w:val="18"/>
        </w:rPr>
      </w:pPr>
      <w:r>
        <w:rPr>
          <w:sz w:val="18"/>
          <w:szCs w:val="18"/>
        </w:rPr>
        <w:t>- Смета на капитальный ремонт кровли;</w:t>
      </w:r>
    </w:p>
    <w:p w:rsidR="007457DB" w:rsidRDefault="00CA7FDF">
      <w:pPr>
        <w:pStyle w:val="a6"/>
        <w:rPr>
          <w:sz w:val="18"/>
          <w:szCs w:val="18"/>
        </w:rPr>
      </w:pPr>
      <w:r>
        <w:rPr>
          <w:sz w:val="18"/>
          <w:szCs w:val="18"/>
        </w:rPr>
        <w:t>- Смета на сантехнические работы.</w:t>
      </w:r>
    </w:p>
    <w:p w:rsidR="007457DB" w:rsidRDefault="007457DB">
      <w:pPr>
        <w:pStyle w:val="a6"/>
        <w:spacing w:before="6"/>
        <w:rPr>
          <w:sz w:val="20"/>
        </w:rPr>
      </w:pPr>
    </w:p>
    <w:p w:rsidR="007457DB" w:rsidRDefault="00CA7FDF">
      <w:pPr>
        <w:pStyle w:val="1"/>
        <w:spacing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Работы финансируются за счет средств ……… бюджета.</w:t>
      </w:r>
    </w:p>
    <w:p w:rsidR="007457DB" w:rsidRDefault="00CA7FDF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(Необходимо </w:t>
      </w:r>
      <w:r>
        <w:rPr>
          <w:i/>
          <w:sz w:val="18"/>
          <w:szCs w:val="18"/>
        </w:rPr>
        <w:t>указывать источник или источники финансирования ремонтных работ (</w:t>
      </w:r>
      <w:r>
        <w:rPr>
          <w:sz w:val="18"/>
          <w:szCs w:val="18"/>
        </w:rPr>
        <w:t>федеральный, областной, муниципальный бюджеты или прочие источники)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7457DB" w:rsidRDefault="00CA7FDF">
      <w:pPr>
        <w:numPr>
          <w:ilvl w:val="0"/>
          <w:numId w:val="3"/>
        </w:numPr>
        <w:spacing w:before="227"/>
        <w:ind w:left="0" w:firstLine="567"/>
        <w:jc w:val="both"/>
      </w:pPr>
      <w:r>
        <w:rPr>
          <w:b/>
          <w:i/>
          <w:sz w:val="18"/>
          <w:szCs w:val="18"/>
        </w:rPr>
        <w:t xml:space="preserve">Если </w:t>
      </w:r>
      <w:r>
        <w:rPr>
          <w:i/>
          <w:sz w:val="18"/>
          <w:szCs w:val="18"/>
        </w:rPr>
        <w:t xml:space="preserve">на проверку сдается </w:t>
      </w:r>
      <w:r>
        <w:rPr>
          <w:b/>
          <w:i/>
          <w:sz w:val="18"/>
          <w:szCs w:val="18"/>
        </w:rPr>
        <w:t xml:space="preserve">сметная документация на дополнительные работы </w:t>
      </w:r>
      <w:r>
        <w:rPr>
          <w:i/>
          <w:sz w:val="18"/>
          <w:szCs w:val="18"/>
        </w:rPr>
        <w:t>и (или) повторную проверку, необходимо приложить р</w:t>
      </w:r>
      <w:r>
        <w:rPr>
          <w:i/>
          <w:sz w:val="18"/>
          <w:szCs w:val="18"/>
        </w:rPr>
        <w:t>анее согласованную сметную документацию.</w:t>
      </w:r>
    </w:p>
    <w:p w:rsidR="007457DB" w:rsidRDefault="00CA7FDF">
      <w:pPr>
        <w:numPr>
          <w:ilvl w:val="0"/>
          <w:numId w:val="3"/>
        </w:numPr>
        <w:spacing w:before="229"/>
        <w:ind w:left="0" w:firstLine="56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Если </w:t>
      </w:r>
      <w:r>
        <w:rPr>
          <w:i/>
          <w:sz w:val="18"/>
          <w:szCs w:val="18"/>
        </w:rPr>
        <w:t xml:space="preserve">на проверку сдается </w:t>
      </w:r>
      <w:r>
        <w:rPr>
          <w:b/>
          <w:i/>
          <w:sz w:val="18"/>
          <w:szCs w:val="18"/>
        </w:rPr>
        <w:t>сметная документация</w:t>
      </w:r>
      <w:r>
        <w:rPr>
          <w:i/>
          <w:sz w:val="18"/>
          <w:szCs w:val="18"/>
        </w:rPr>
        <w:t xml:space="preserve">, выполненная </w:t>
      </w:r>
      <w:r>
        <w:rPr>
          <w:b/>
          <w:i/>
          <w:sz w:val="18"/>
          <w:szCs w:val="18"/>
        </w:rPr>
        <w:t xml:space="preserve">ресурсным методом </w:t>
      </w:r>
      <w:r>
        <w:rPr>
          <w:i/>
          <w:sz w:val="18"/>
          <w:szCs w:val="18"/>
        </w:rPr>
        <w:t>необходимо приложить ведомость ресурсов, калькуляции стоимости материалов, согласованную транспортную схему.</w:t>
      </w:r>
    </w:p>
    <w:p w:rsidR="007457DB" w:rsidRDefault="00CA7FDF">
      <w:pPr>
        <w:pStyle w:val="a6"/>
        <w:numPr>
          <w:ilvl w:val="0"/>
          <w:numId w:val="3"/>
        </w:numPr>
        <w:spacing w:before="231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сдаче на проверку </w:t>
      </w:r>
      <w:r>
        <w:rPr>
          <w:b/>
          <w:sz w:val="18"/>
          <w:szCs w:val="18"/>
        </w:rPr>
        <w:t>смет на</w:t>
      </w:r>
      <w:r>
        <w:rPr>
          <w:b/>
          <w:sz w:val="18"/>
          <w:szCs w:val="18"/>
        </w:rPr>
        <w:t xml:space="preserve"> монтаж оборудования и пуско-наладочные </w:t>
      </w:r>
      <w:r>
        <w:rPr>
          <w:sz w:val="18"/>
          <w:szCs w:val="18"/>
        </w:rPr>
        <w:t xml:space="preserve">работы необходимо представить чертежи, содержащие схемы установки и </w:t>
      </w:r>
      <w:r>
        <w:rPr>
          <w:sz w:val="18"/>
          <w:szCs w:val="18"/>
        </w:rPr>
        <w:t>спецификации оборудования (для смет на монтаж пожарной, охранной сигнализации, лифтов, узлов учета тепловой энергии, необходимо предоставить проект)</w:t>
      </w:r>
      <w:r>
        <w:rPr>
          <w:sz w:val="18"/>
          <w:szCs w:val="18"/>
        </w:rPr>
        <w:t>, согласованный в установленном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порядке.</w:t>
      </w:r>
    </w:p>
    <w:p w:rsidR="007457DB" w:rsidRDefault="007457DB">
      <w:pPr>
        <w:pStyle w:val="a6"/>
        <w:spacing w:before="6"/>
      </w:pPr>
    </w:p>
    <w:p w:rsidR="007457DB" w:rsidRDefault="00CA7FDF">
      <w:pPr>
        <w:pStyle w:val="1"/>
        <w:tabs>
          <w:tab w:val="left" w:pos="9272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Сметная документация составлена в ТСНБ-2001 в редакции 2010 года с использованием </w:t>
      </w:r>
      <w:proofErr w:type="spellStart"/>
      <w:r>
        <w:rPr>
          <w:sz w:val="24"/>
          <w:szCs w:val="24"/>
        </w:rPr>
        <w:t>порасценочных</w:t>
      </w:r>
      <w:proofErr w:type="spellEnd"/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индексов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.</w:t>
      </w:r>
    </w:p>
    <w:p w:rsidR="007457DB" w:rsidRDefault="00CA7FDF">
      <w:pPr>
        <w:pStyle w:val="1"/>
        <w:tabs>
          <w:tab w:val="left" w:pos="0"/>
        </w:tabs>
        <w:ind w:left="0"/>
        <w:rPr>
          <w:sz w:val="24"/>
          <w:szCs w:val="24"/>
        </w:rPr>
      </w:pP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</w:r>
      <w:r>
        <w:rPr>
          <w:i/>
          <w:iCs/>
          <w:spacing w:val="-17"/>
          <w:sz w:val="20"/>
          <w:szCs w:val="20"/>
        </w:rPr>
        <w:tab/>
        <w:t xml:space="preserve"> по статьям затрат или СМР</w:t>
      </w:r>
    </w:p>
    <w:p w:rsidR="007457DB" w:rsidRDefault="007457DB">
      <w:pPr>
        <w:pStyle w:val="1"/>
        <w:tabs>
          <w:tab w:val="left" w:pos="9272"/>
        </w:tabs>
        <w:ind w:left="0"/>
        <w:rPr>
          <w:i/>
          <w:iCs/>
          <w:sz w:val="24"/>
          <w:szCs w:val="24"/>
        </w:rPr>
      </w:pPr>
    </w:p>
    <w:p w:rsidR="007457DB" w:rsidRDefault="00CA7FDF">
      <w:pPr>
        <w:pStyle w:val="1"/>
        <w:tabs>
          <w:tab w:val="left" w:pos="9272"/>
        </w:tabs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Сметную стоимость согласовать текущих ценах по состоянию на </w:t>
      </w:r>
      <w:r>
        <w:rPr>
          <w:sz w:val="24"/>
          <w:szCs w:val="24"/>
        </w:rPr>
        <w:t>__</w:t>
      </w:r>
      <w:r>
        <w:rPr>
          <w:i/>
          <w:iCs/>
          <w:sz w:val="24"/>
          <w:szCs w:val="24"/>
        </w:rPr>
        <w:t>(месяц)__</w:t>
      </w:r>
      <w:r>
        <w:rPr>
          <w:sz w:val="24"/>
          <w:szCs w:val="24"/>
        </w:rPr>
        <w:t xml:space="preserve"> 2021г.</w:t>
      </w:r>
    </w:p>
    <w:p w:rsidR="007457DB" w:rsidRDefault="007457DB">
      <w:pPr>
        <w:jc w:val="right"/>
        <w:rPr>
          <w:b/>
          <w:sz w:val="24"/>
          <w:szCs w:val="24"/>
        </w:rPr>
      </w:pPr>
    </w:p>
    <w:p w:rsidR="007457DB" w:rsidRDefault="00CA7FDF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Оплату гарантируем.</w:t>
      </w:r>
    </w:p>
    <w:p w:rsidR="007457DB" w:rsidRDefault="007457DB">
      <w:pPr>
        <w:pStyle w:val="a6"/>
        <w:spacing w:before="1"/>
        <w:rPr>
          <w:b/>
          <w:i w:val="0"/>
        </w:rPr>
      </w:pPr>
    </w:p>
    <w:p w:rsidR="007457DB" w:rsidRDefault="00CA7FDF">
      <w:pPr>
        <w:tabs>
          <w:tab w:val="left" w:pos="1704"/>
          <w:tab w:val="left" w:pos="2543"/>
          <w:tab w:val="left" w:pos="2914"/>
          <w:tab w:val="left" w:pos="4493"/>
          <w:tab w:val="left" w:pos="6197"/>
          <w:tab w:val="left" w:pos="7401"/>
          <w:tab w:val="left" w:pos="9007"/>
        </w:tabs>
        <w:spacing w:line="322" w:lineRule="exact"/>
        <w:rPr>
          <w:sz w:val="24"/>
          <w:szCs w:val="24"/>
        </w:rPr>
      </w:pPr>
      <w:r>
        <w:rPr>
          <w:b/>
          <w:sz w:val="24"/>
          <w:szCs w:val="24"/>
        </w:rPr>
        <w:t>Кроме того, в заявлении необходимо указать реквизиты для заключения договора:</w:t>
      </w:r>
    </w:p>
    <w:p w:rsidR="007457DB" w:rsidRDefault="007457DB">
      <w:pPr>
        <w:pStyle w:val="a6"/>
        <w:spacing w:before="2"/>
        <w:rPr>
          <w:b/>
          <w:i w:val="0"/>
        </w:rPr>
      </w:pPr>
    </w:p>
    <w:p w:rsidR="007457DB" w:rsidRDefault="00CA7FDF">
      <w:pPr>
        <w:pStyle w:val="aa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 w:hanging="34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(полное и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краткое);</w:t>
      </w:r>
    </w:p>
    <w:p w:rsidR="007457DB" w:rsidRDefault="00CA7FDF">
      <w:pPr>
        <w:pStyle w:val="aa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ind w:left="810" w:hanging="349"/>
        <w:rPr>
          <w:sz w:val="24"/>
          <w:szCs w:val="24"/>
        </w:rPr>
      </w:pPr>
      <w:r>
        <w:rPr>
          <w:b/>
          <w:i/>
          <w:sz w:val="24"/>
          <w:szCs w:val="24"/>
        </w:rPr>
        <w:t>Адрес</w:t>
      </w:r>
      <w:r>
        <w:rPr>
          <w:i/>
          <w:sz w:val="24"/>
          <w:szCs w:val="24"/>
        </w:rPr>
        <w:t>: (юридический, почтовый или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фактический);</w:t>
      </w:r>
    </w:p>
    <w:p w:rsidR="007457DB" w:rsidRDefault="00CA7FDF">
      <w:pPr>
        <w:pStyle w:val="2"/>
        <w:numPr>
          <w:ilvl w:val="0"/>
          <w:numId w:val="2"/>
        </w:numPr>
        <w:tabs>
          <w:tab w:val="left" w:pos="809"/>
          <w:tab w:val="left" w:pos="810"/>
        </w:tabs>
        <w:ind w:left="810" w:hanging="349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телефоны</w:t>
      </w:r>
      <w:r>
        <w:rPr>
          <w:b w:val="0"/>
          <w:sz w:val="24"/>
          <w:szCs w:val="24"/>
        </w:rPr>
        <w:t>;</w:t>
      </w:r>
    </w:p>
    <w:p w:rsidR="007457DB" w:rsidRDefault="00CA7FDF">
      <w:pPr>
        <w:pStyle w:val="aa"/>
        <w:numPr>
          <w:ilvl w:val="0"/>
          <w:numId w:val="2"/>
        </w:numPr>
        <w:tabs>
          <w:tab w:val="left" w:pos="809"/>
          <w:tab w:val="left" w:pos="810"/>
        </w:tabs>
        <w:spacing w:before="5" w:line="235" w:lineRule="auto"/>
        <w:ind w:left="821" w:right="110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Руководитель </w:t>
      </w:r>
      <w:r>
        <w:rPr>
          <w:i/>
          <w:sz w:val="24"/>
          <w:szCs w:val="24"/>
        </w:rPr>
        <w:t xml:space="preserve">(полностью ФИО, </w:t>
      </w:r>
      <w:r>
        <w:rPr>
          <w:i/>
          <w:sz w:val="24"/>
          <w:szCs w:val="24"/>
        </w:rPr>
        <w:t>действует на основании (Устав, положение, доверенность, приказ 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т.д.);</w:t>
      </w:r>
    </w:p>
    <w:p w:rsidR="007457DB" w:rsidRDefault="00CA7FDF">
      <w:pPr>
        <w:pStyle w:val="aa"/>
        <w:numPr>
          <w:ilvl w:val="0"/>
          <w:numId w:val="2"/>
        </w:numPr>
        <w:tabs>
          <w:tab w:val="left" w:pos="809"/>
          <w:tab w:val="left" w:pos="810"/>
        </w:tabs>
        <w:spacing w:before="3"/>
        <w:ind w:left="810" w:hanging="349"/>
        <w:rPr>
          <w:sz w:val="24"/>
          <w:szCs w:val="24"/>
        </w:rPr>
      </w:pPr>
      <w:r>
        <w:rPr>
          <w:i/>
          <w:sz w:val="24"/>
          <w:szCs w:val="24"/>
        </w:rPr>
        <w:t>Банковские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реквизиты:</w:t>
      </w:r>
    </w:p>
    <w:p w:rsidR="007457DB" w:rsidRDefault="00CA7FDF">
      <w:pPr>
        <w:pStyle w:val="2"/>
        <w:spacing w:before="6"/>
        <w:ind w:left="821"/>
        <w:rPr>
          <w:sz w:val="24"/>
          <w:szCs w:val="24"/>
        </w:rPr>
      </w:pPr>
      <w:r>
        <w:rPr>
          <w:sz w:val="24"/>
          <w:szCs w:val="24"/>
        </w:rPr>
        <w:lastRenderedPageBreak/>
        <w:t>ИНН, КПП,</w:t>
      </w:r>
    </w:p>
    <w:p w:rsidR="007457DB" w:rsidRDefault="00CA7FDF">
      <w:pPr>
        <w:ind w:left="821" w:right="3355"/>
        <w:rPr>
          <w:sz w:val="24"/>
          <w:szCs w:val="24"/>
        </w:rPr>
      </w:pPr>
      <w:r>
        <w:rPr>
          <w:b/>
          <w:i/>
          <w:sz w:val="24"/>
          <w:szCs w:val="24"/>
        </w:rPr>
        <w:t>№ Расчетного счета, наименование банка, БИК, К/с</w:t>
      </w:r>
    </w:p>
    <w:p w:rsidR="007457DB" w:rsidRDefault="00CA7FDF">
      <w:pPr>
        <w:spacing w:line="321" w:lineRule="exact"/>
        <w:ind w:left="821"/>
        <w:rPr>
          <w:sz w:val="24"/>
          <w:szCs w:val="24"/>
        </w:rPr>
      </w:pPr>
      <w:r>
        <w:rPr>
          <w:b/>
          <w:i/>
          <w:sz w:val="24"/>
          <w:szCs w:val="24"/>
        </w:rPr>
        <w:t>Для бюджетных организаций УФК и № лицевого счета.</w:t>
      </w:r>
    </w:p>
    <w:p w:rsidR="007457DB" w:rsidRDefault="007457DB">
      <w:pPr>
        <w:pStyle w:val="a6"/>
        <w:spacing w:before="9"/>
        <w:rPr>
          <w:b/>
        </w:rPr>
      </w:pPr>
    </w:p>
    <w:p w:rsidR="007457DB" w:rsidRDefault="00CA7FDF">
      <w:pPr>
        <w:spacing w:line="319" w:lineRule="exact"/>
        <w:ind w:left="102"/>
        <w:rPr>
          <w:sz w:val="24"/>
          <w:szCs w:val="24"/>
        </w:rPr>
      </w:pPr>
      <w:r>
        <w:rPr>
          <w:b/>
          <w:sz w:val="24"/>
          <w:szCs w:val="24"/>
        </w:rPr>
        <w:t>Приложение:</w:t>
      </w:r>
    </w:p>
    <w:p w:rsidR="007457DB" w:rsidRDefault="00CA7FDF">
      <w:pPr>
        <w:pStyle w:val="4"/>
        <w:ind w:left="113" w:right="5443"/>
      </w:pPr>
      <w:r>
        <w:t xml:space="preserve">1. Сметная документация – 1 экз. </w:t>
      </w:r>
    </w:p>
    <w:p w:rsidR="007457DB" w:rsidRDefault="00CA7FDF">
      <w:pPr>
        <w:pStyle w:val="4"/>
        <w:ind w:left="113" w:right="5443"/>
      </w:pPr>
      <w:r>
        <w:t>2. Проектная документация – 1</w:t>
      </w:r>
      <w:r>
        <w:rPr>
          <w:spacing w:val="-7"/>
        </w:rPr>
        <w:t xml:space="preserve"> </w:t>
      </w:r>
      <w:r>
        <w:t>экз.</w:t>
      </w:r>
    </w:p>
    <w:p w:rsidR="007457DB" w:rsidRDefault="00CA7FDF">
      <w:pPr>
        <w:pStyle w:val="a6"/>
        <w:ind w:left="102"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(в случае отсутствия проектной документации, в зависимости от выполняемого вида </w:t>
      </w:r>
      <w:r>
        <w:rPr>
          <w:sz w:val="18"/>
          <w:szCs w:val="18"/>
        </w:rPr>
        <w:t>работ, - схематическое изображение конструктивных решений, принципиальные схемы устройства инженерного оборудования, схемы трасс внешних инже</w:t>
      </w:r>
      <w:r>
        <w:rPr>
          <w:sz w:val="18"/>
          <w:szCs w:val="18"/>
        </w:rPr>
        <w:t>нерных коммуникаций, планы трасс внутриплощадочных сетей и сооружений к ним, схемы электроснабжения объекта, принципиальные схемы автоматизации управления средствами инженерного оборудования, санитарно-техническими устройствами, схемы организации связи 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сигнализации).</w:t>
      </w:r>
    </w:p>
    <w:p w:rsidR="007457DB" w:rsidRDefault="00CA7FDF">
      <w:pPr>
        <w:pStyle w:val="aa"/>
        <w:numPr>
          <w:ilvl w:val="0"/>
          <w:numId w:val="1"/>
        </w:numPr>
        <w:tabs>
          <w:tab w:val="left" w:pos="284"/>
        </w:tabs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Дефектная ведомость с указанием расстояния перевозки мусора, коэффициентов на особые условия работ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2 экз.</w:t>
      </w:r>
      <w:r>
        <w:rPr>
          <w:sz w:val="24"/>
          <w:szCs w:val="24"/>
        </w:rPr>
        <w:t xml:space="preserve"> </w:t>
      </w:r>
      <w:r>
        <w:rPr>
          <w:b/>
          <w:i/>
          <w:sz w:val="18"/>
          <w:szCs w:val="18"/>
        </w:rPr>
        <w:t>(только оригинал с печатью, утвержденный</w:t>
      </w:r>
      <w:r>
        <w:rPr>
          <w:b/>
          <w:i/>
          <w:spacing w:val="5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руководителем организации заказчика)</w:t>
      </w:r>
      <w:r>
        <w:rPr>
          <w:b/>
          <w:sz w:val="18"/>
          <w:szCs w:val="18"/>
        </w:rPr>
        <w:t>.</w:t>
      </w:r>
    </w:p>
    <w:p w:rsidR="007457DB" w:rsidRDefault="00CA7FDF">
      <w:pPr>
        <w:pStyle w:val="4"/>
        <w:numPr>
          <w:ilvl w:val="0"/>
          <w:numId w:val="1"/>
        </w:numPr>
        <w:tabs>
          <w:tab w:val="left" w:pos="284"/>
        </w:tabs>
        <w:ind w:right="108" w:firstLine="0"/>
      </w:pPr>
      <w:r>
        <w:t xml:space="preserve"> Копия техпаспорта ГУПТИ на ремонтируемое здание или </w:t>
      </w:r>
      <w:r>
        <w:t>его часть – для существующих объектов – 1</w:t>
      </w:r>
      <w:r>
        <w:rPr>
          <w:spacing w:val="-1"/>
        </w:rPr>
        <w:t xml:space="preserve"> </w:t>
      </w:r>
      <w:r>
        <w:t>экз.</w:t>
      </w:r>
    </w:p>
    <w:p w:rsidR="007457DB" w:rsidRDefault="00CA7FDF">
      <w:pPr>
        <w:pStyle w:val="4"/>
        <w:numPr>
          <w:ilvl w:val="0"/>
          <w:numId w:val="1"/>
        </w:numPr>
        <w:tabs>
          <w:tab w:val="left" w:pos="284"/>
        </w:tabs>
        <w:ind w:right="108" w:firstLine="0"/>
      </w:pPr>
      <w:r>
        <w:t xml:space="preserve"> Конъюнктурный анализ (Согласно п.п.13-23 пр.421/</w:t>
      </w:r>
      <w:proofErr w:type="spellStart"/>
      <w:r>
        <w:t>пр</w:t>
      </w:r>
      <w:proofErr w:type="spellEnd"/>
      <w:r>
        <w:t xml:space="preserve"> от 4 августа 2020г.), с приложением к конъюнктурному анализу счетов или прайс-листов на устанавливаемое оборудование, материалы, согласованные заказчиком.</w:t>
      </w:r>
    </w:p>
    <w:p w:rsidR="007457DB" w:rsidRDefault="007457DB">
      <w:pPr>
        <w:pStyle w:val="a6"/>
        <w:rPr>
          <w:i w:val="0"/>
        </w:rPr>
      </w:pPr>
    </w:p>
    <w:p w:rsidR="007457DB" w:rsidRDefault="00CA7FDF">
      <w:pPr>
        <w:spacing w:before="166" w:line="322" w:lineRule="exact"/>
        <w:ind w:left="102"/>
        <w:rPr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уководитель организации</w:t>
      </w:r>
    </w:p>
    <w:p w:rsidR="007457DB" w:rsidRDefault="00CA7FDF">
      <w:pPr>
        <w:tabs>
          <w:tab w:val="left" w:pos="7569"/>
        </w:tabs>
        <w:spacing w:line="319" w:lineRule="exact"/>
        <w:ind w:left="102"/>
        <w:rPr>
          <w:sz w:val="24"/>
          <w:szCs w:val="24"/>
        </w:rPr>
      </w:pPr>
      <w:r>
        <w:rPr>
          <w:sz w:val="24"/>
          <w:szCs w:val="24"/>
        </w:rPr>
        <w:t>Фамилия, Имя,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(полностью)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подпись</w:t>
      </w:r>
    </w:p>
    <w:p w:rsidR="007457DB" w:rsidRDefault="00CA7FDF">
      <w:pPr>
        <w:pStyle w:val="a6"/>
        <w:spacing w:line="273" w:lineRule="exact"/>
        <w:ind w:left="102"/>
      </w:pPr>
      <w:r>
        <w:t>(скрепляется печатью организации)</w:t>
      </w:r>
    </w:p>
    <w:p w:rsidR="007457DB" w:rsidRDefault="007457DB">
      <w:pPr>
        <w:pStyle w:val="a6"/>
        <w:spacing w:line="273" w:lineRule="exact"/>
        <w:ind w:left="102"/>
      </w:pPr>
    </w:p>
    <w:p w:rsidR="007457DB" w:rsidRDefault="00CA7FDF">
      <w:pPr>
        <w:pStyle w:val="a6"/>
        <w:spacing w:line="273" w:lineRule="exact"/>
        <w:ind w:left="102"/>
      </w:pPr>
      <w:r>
        <w:t xml:space="preserve">ФИО, телефон, </w:t>
      </w:r>
      <w:r>
        <w:rPr>
          <w:lang w:val="en-US"/>
        </w:rPr>
        <w:t>e</w:t>
      </w:r>
      <w:r w:rsidRPr="00370239">
        <w:t>-</w:t>
      </w:r>
      <w:r>
        <w:rPr>
          <w:lang w:val="en-US"/>
        </w:rPr>
        <w:t>mail</w:t>
      </w:r>
      <w:r>
        <w:t xml:space="preserve"> Ответственного лица </w:t>
      </w:r>
    </w:p>
    <w:sectPr w:rsidR="007457DB">
      <w:pgSz w:w="11906" w:h="16838"/>
      <w:pgMar w:top="567" w:right="567" w:bottom="567" w:left="1136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BEA"/>
    <w:multiLevelType w:val="multilevel"/>
    <w:tmpl w:val="492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1B852FB"/>
    <w:multiLevelType w:val="multilevel"/>
    <w:tmpl w:val="54E0AC86"/>
    <w:lvl w:ilvl="0">
      <w:start w:val="1"/>
      <w:numFmt w:val="bullet"/>
      <w:lvlText w:val=""/>
      <w:lvlJc w:val="left"/>
      <w:pPr>
        <w:tabs>
          <w:tab w:val="num" w:pos="0"/>
        </w:tabs>
        <w:ind w:left="822" w:hanging="34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4" w:hanging="3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9" w:hanging="3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8" w:hanging="3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3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67" w:hanging="3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7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48AD4D40"/>
    <w:multiLevelType w:val="multilevel"/>
    <w:tmpl w:val="AD6CBD5E"/>
    <w:lvl w:ilvl="0">
      <w:start w:val="3"/>
      <w:numFmt w:val="decimal"/>
      <w:lvlText w:val="%1."/>
      <w:lvlJc w:val="left"/>
      <w:pPr>
        <w:tabs>
          <w:tab w:val="num" w:pos="0"/>
        </w:tabs>
        <w:ind w:left="102" w:hanging="181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46" w:hanging="18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18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9" w:hanging="18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18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3" w:hanging="18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18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6" w:hanging="18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3" w:hanging="181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78907A44"/>
    <w:multiLevelType w:val="multilevel"/>
    <w:tmpl w:val="9F040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B"/>
    <w:rsid w:val="00370239"/>
    <w:rsid w:val="007457DB"/>
    <w:rsid w:val="00C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409B-BF1D-4872-8B37-954BBEA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spacing w:line="322" w:lineRule="exact"/>
      <w:ind w:left="81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qFormat/>
    <w:pPr>
      <w:ind w:left="810" w:hanging="720"/>
      <w:outlineLvl w:val="2"/>
    </w:pPr>
    <w:rPr>
      <w:i/>
      <w:sz w:val="28"/>
      <w:szCs w:val="28"/>
    </w:rPr>
  </w:style>
  <w:style w:type="paragraph" w:styleId="4">
    <w:name w:val="heading 4"/>
    <w:basedOn w:val="a"/>
    <w:qFormat/>
    <w:pPr>
      <w:ind w:left="102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Pr>
      <w:i/>
      <w:sz w:val="24"/>
      <w:szCs w:val="24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qFormat/>
    <w:pPr>
      <w:ind w:left="810" w:hanging="349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</dc:creator>
  <dc:description/>
  <cp:lastModifiedBy>1</cp:lastModifiedBy>
  <cp:revision>2</cp:revision>
  <dcterms:created xsi:type="dcterms:W3CDTF">2022-06-03T07:23:00Z</dcterms:created>
  <dcterms:modified xsi:type="dcterms:W3CDTF">2022-06-03T07:23:00Z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